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A453F" w14:textId="77777777" w:rsidR="005910D3" w:rsidRDefault="005910D3" w:rsidP="005910D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3DEF4267" w14:textId="77777777" w:rsidR="005910D3" w:rsidRDefault="005910D3" w:rsidP="005910D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ED32BF5" w14:textId="77777777" w:rsidR="005910D3" w:rsidRPr="00B64796" w:rsidRDefault="005910D3" w:rsidP="005910D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64A14DF" w14:textId="44E2EA4D" w:rsidR="005910D3" w:rsidRDefault="005910D3" w:rsidP="005910D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30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 Brechsand-Splitt-Gemisch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0/5 (SZ </w:t>
                            </w:r>
                            <w:r>
                              <w:rPr>
                                <w:sz w:val="18"/>
                              </w:rPr>
                              <w:t>22</w:t>
                            </w:r>
                            <w:r>
                              <w:rPr>
                                <w:sz w:val="18"/>
                              </w:rPr>
                              <w:t xml:space="preserve"> Ecs35) zu verwenden.</w:t>
                            </w:r>
                          </w:p>
                          <w:p w14:paraId="030F71B4" w14:textId="77777777" w:rsidR="005910D3" w:rsidRDefault="005910D3" w:rsidP="005910D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89ACD5" w14:textId="77777777" w:rsidR="005910D3" w:rsidRDefault="005910D3" w:rsidP="005910D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Anteil an organischen Stoffen in Bettungs- und Fugenmaterial min 1 % und max. 3 % Massen-anteil.</w:t>
                            </w:r>
                          </w:p>
                          <w:p w14:paraId="76B821D3" w14:textId="77777777" w:rsidR="005910D3" w:rsidRDefault="005910D3" w:rsidP="005910D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0F68034" w14:textId="6DC97290" w:rsidR="005910D3" w:rsidRPr="00A25A5B" w:rsidRDefault="005910D3" w:rsidP="005910D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</w:t>
                            </w:r>
                            <w:r>
                              <w:rPr>
                                <w:sz w:val="18"/>
                              </w:rPr>
                              <w:t xml:space="preserve"> Eine Saatgutmischung RSM 5.1 ist gleichmäßig in den Fugenbereichen auszubringen.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Die verlegte gereinigte Fläche ist anschließend mit einem geeigneten Flächenrüttler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(Betriebsgewicht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150</w:t>
                            </w:r>
                            <w:r>
                              <w:rPr>
                                <w:sz w:val="18"/>
                              </w:rPr>
                              <w:t xml:space="preserve"> kg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</w:t>
                            </w:r>
                            <w:r>
                              <w:rPr>
                                <w:sz w:val="18"/>
                              </w:rPr>
                              <w:t>20-30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kN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Der Flächenbelag darf nur im trockenen Zustand unter Verwendung einer Plattengleitvorrichtung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abgerüttelt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werden. </w:t>
                            </w:r>
                            <w:r>
                              <w:rPr>
                                <w:sz w:val="18"/>
                              </w:rPr>
                              <w:t>Gegebenenfalls sind anschließend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sind die Fugen </w:t>
                            </w:r>
                            <w:r>
                              <w:rPr>
                                <w:sz w:val="18"/>
                              </w:rPr>
                              <w:t xml:space="preserve">mit o g. Fugenmaterial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nachzuverfüllen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und der Belag zu reinigen.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2E6A453F" w14:textId="77777777" w:rsidR="005910D3" w:rsidRDefault="005910D3" w:rsidP="005910D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3DEF4267" w14:textId="77777777" w:rsidR="005910D3" w:rsidRDefault="005910D3" w:rsidP="005910D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ED32BF5" w14:textId="77777777" w:rsidR="005910D3" w:rsidRPr="00B64796" w:rsidRDefault="005910D3" w:rsidP="005910D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64A14DF" w14:textId="44E2EA4D" w:rsidR="005910D3" w:rsidRDefault="005910D3" w:rsidP="005910D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30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 Brechsand-Splitt-Gemisch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0/5 (SZ </w:t>
                      </w:r>
                      <w:r>
                        <w:rPr>
                          <w:sz w:val="18"/>
                        </w:rPr>
                        <w:t>22</w:t>
                      </w:r>
                      <w:r>
                        <w:rPr>
                          <w:sz w:val="18"/>
                        </w:rPr>
                        <w:t xml:space="preserve"> Ecs35) zu verwenden.</w:t>
                      </w:r>
                    </w:p>
                    <w:p w14:paraId="030F71B4" w14:textId="77777777" w:rsidR="005910D3" w:rsidRDefault="005910D3" w:rsidP="005910D3">
                      <w:pPr>
                        <w:rPr>
                          <w:sz w:val="18"/>
                        </w:rPr>
                      </w:pPr>
                    </w:p>
                    <w:p w14:paraId="0289ACD5" w14:textId="77777777" w:rsidR="005910D3" w:rsidRDefault="005910D3" w:rsidP="005910D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Anteil an organischen Stoffen in Bettungs- und Fugenmaterial min 1 % und max. 3 % Massen-anteil.</w:t>
                      </w:r>
                    </w:p>
                    <w:p w14:paraId="76B821D3" w14:textId="77777777" w:rsidR="005910D3" w:rsidRDefault="005910D3" w:rsidP="005910D3">
                      <w:pPr>
                        <w:rPr>
                          <w:sz w:val="18"/>
                        </w:rPr>
                      </w:pPr>
                    </w:p>
                    <w:p w14:paraId="10F68034" w14:textId="6DC97290" w:rsidR="005910D3" w:rsidRPr="00A25A5B" w:rsidRDefault="005910D3" w:rsidP="005910D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</w:t>
                      </w:r>
                      <w:r>
                        <w:rPr>
                          <w:sz w:val="18"/>
                        </w:rPr>
                        <w:t xml:space="preserve"> Eine Saatgutmischung RSM 5.1 ist gleichmäßig in den Fugenbereichen auszubringen.</w:t>
                      </w:r>
                      <w:r w:rsidRPr="00A25A5B">
                        <w:rPr>
                          <w:sz w:val="18"/>
                        </w:rPr>
                        <w:t xml:space="preserve"> Die verlegte gereinigte Fläche ist anschließend mit einem geeigneten Flächenrüttler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(Betriebsgewicht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150</w:t>
                      </w:r>
                      <w:r>
                        <w:rPr>
                          <w:sz w:val="18"/>
                        </w:rPr>
                        <w:t xml:space="preserve"> kg</w:t>
                      </w:r>
                      <w:r w:rsidRPr="00A25A5B">
                        <w:rPr>
                          <w:sz w:val="18"/>
                        </w:rPr>
                        <w:t xml:space="preserve">, Zentrifugalkraft </w:t>
                      </w:r>
                      <w:r>
                        <w:rPr>
                          <w:sz w:val="18"/>
                        </w:rPr>
                        <w:t xml:space="preserve">von </w:t>
                      </w:r>
                      <w:r>
                        <w:rPr>
                          <w:sz w:val="18"/>
                        </w:rPr>
                        <w:t>20-30</w:t>
                      </w:r>
                      <w:r w:rsidRPr="00A25A5B">
                        <w:rPr>
                          <w:sz w:val="18"/>
                        </w:rPr>
                        <w:t xml:space="preserve"> kN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A25A5B">
                        <w:rPr>
                          <w:sz w:val="18"/>
                        </w:rPr>
                        <w:t xml:space="preserve">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Der Flächenbelag darf nur im trockenen Zustand unter Verwendung einer Plattengleitvorrichtung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abgerüttelt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werden. </w:t>
                      </w:r>
                      <w:r>
                        <w:rPr>
                          <w:sz w:val="18"/>
                        </w:rPr>
                        <w:t>Gegebenenfalls sind anschließend</w:t>
                      </w:r>
                      <w:r w:rsidRPr="00A25A5B">
                        <w:rPr>
                          <w:sz w:val="18"/>
                        </w:rPr>
                        <w:t xml:space="preserve"> sind die Fugen </w:t>
                      </w:r>
                      <w:r>
                        <w:rPr>
                          <w:sz w:val="18"/>
                        </w:rPr>
                        <w:t xml:space="preserve">mit o g. Fugenmaterial </w:t>
                      </w:r>
                      <w:proofErr w:type="spellStart"/>
                      <w:r>
                        <w:rPr>
                          <w:sz w:val="18"/>
                        </w:rPr>
                        <w:t>nachzuverfüllen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und der Belag zu reinigen.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7C73F" w14:textId="77777777" w:rsidR="00AA5220" w:rsidRDefault="00AA5220" w:rsidP="00AA5220"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NATULIT-GRÜN (VS)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1338 KDI (Klasse K nur bei Diagonalen &gt; 300 mm)</w:t>
                            </w:r>
                          </w:p>
                          <w:p w14:paraId="33937B5A" w14:textId="77777777" w:rsidR="00AA5220" w:rsidRPr="00F42DF7" w:rsidRDefault="00AA5220" w:rsidP="00AA522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EFFFC4" w14:textId="77777777" w:rsidR="00AA5220" w:rsidRPr="00A25A5B" w:rsidRDefault="00AA5220" w:rsidP="00AA522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AF80815" w14:textId="1024BE7F" w:rsidR="005A0AB1" w:rsidRPr="00A25A5B" w:rsidRDefault="00AA5220" w:rsidP="00AA5220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NATULIT-GRÜN (VS)-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Betonsteinpflaster nach DIN EN 1338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>gefertigt</w:t>
                            </w:r>
                            <w:r w:rsidR="005A0AB1" w:rsidRPr="00A25A5B">
                              <w:rPr>
                                <w:sz w:val="18"/>
                              </w:rPr>
                              <w:t xml:space="preserve">, als Flächenbefestigung fachgerecht herstellen. 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18318, </w:t>
                            </w:r>
                            <w:proofErr w:type="gramStart"/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5A0AB1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5A0AB1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5A0AB1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RStO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die Hinweise des Merkblattes für Flächenbefestigungen mit Pflaster und Plattenbelägen (M FP 1)</w:t>
                            </w:r>
                            <w:r w:rsidR="005A0AB1">
                              <w:rPr>
                                <w:rFonts w:cs="Arial"/>
                                <w:sz w:val="18"/>
                              </w:rPr>
                              <w:t xml:space="preserve"> und</w:t>
                            </w:r>
                            <w:r w:rsidR="005A0AB1" w:rsidRPr="005C1A31">
                              <w:rPr>
                                <w:rFonts w:cs="Arial"/>
                                <w:sz w:val="18"/>
                              </w:rPr>
                              <w:t xml:space="preserve"> die Broschüre „Dauerhafte Verkehrsflächen mit Betonsteinpflaster“ des Betonverbands SLG zu beachten</w:t>
                            </w:r>
                            <w:r w:rsidR="005A0AB1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1C0EB30F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04A7C73F" w14:textId="77777777" w:rsidR="00AA5220" w:rsidRDefault="00AA5220" w:rsidP="00AA5220">
                      <w:r>
                        <w:rPr>
                          <w:b/>
                          <w:sz w:val="26"/>
                          <w:szCs w:val="26"/>
                        </w:rPr>
                        <w:t>NATULIT-GRÜN (VS)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1338 KDI (Klasse K nur bei Diagonalen &gt; 300 mm)</w:t>
                      </w:r>
                    </w:p>
                    <w:p w14:paraId="33937B5A" w14:textId="77777777" w:rsidR="00AA5220" w:rsidRPr="00F42DF7" w:rsidRDefault="00AA5220" w:rsidP="00AA522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BEFFFC4" w14:textId="77777777" w:rsidR="00AA5220" w:rsidRPr="00A25A5B" w:rsidRDefault="00AA5220" w:rsidP="00AA5220">
                      <w:pPr>
                        <w:rPr>
                          <w:sz w:val="18"/>
                        </w:rPr>
                      </w:pPr>
                    </w:p>
                    <w:p w14:paraId="7AF80815" w14:textId="1024BE7F" w:rsidR="005A0AB1" w:rsidRPr="00A25A5B" w:rsidRDefault="00AA5220" w:rsidP="00AA5220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>
                        <w:rPr>
                          <w:b/>
                          <w:sz w:val="18"/>
                        </w:rPr>
                        <w:t>NATULIT-GRÜN (VS)-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Betonsteinpflaster nach DIN EN 1338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>gefertigt</w:t>
                      </w:r>
                      <w:r w:rsidR="005A0AB1" w:rsidRPr="00A25A5B">
                        <w:rPr>
                          <w:sz w:val="18"/>
                        </w:rPr>
                        <w:t xml:space="preserve">, als Flächenbefestigung fachgerecht herstellen. 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5A0AB1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des Herstellers, die DIN </w:t>
                      </w:r>
                      <w:r w:rsidR="005A0AB1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18318, </w:t>
                      </w:r>
                      <w:proofErr w:type="gramStart"/>
                      <w:r w:rsidR="005A0AB1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5A0AB1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5A0AB1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5A0AB1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5A0AB1">
                        <w:rPr>
                          <w:rFonts w:cs="Arial"/>
                          <w:sz w:val="18"/>
                        </w:rPr>
                        <w:t>,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RStO</w:t>
                      </w:r>
                      <w:r w:rsidR="005A0AB1">
                        <w:rPr>
                          <w:rFonts w:cs="Arial"/>
                          <w:sz w:val="18"/>
                        </w:rPr>
                        <w:t>,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die Hinweise des Merkblattes für Flächenbefestigungen mit Pflaster und Plattenbelägen (M FP 1)</w:t>
                      </w:r>
                      <w:r w:rsidR="005A0AB1">
                        <w:rPr>
                          <w:rFonts w:cs="Arial"/>
                          <w:sz w:val="18"/>
                        </w:rPr>
                        <w:t xml:space="preserve"> und</w:t>
                      </w:r>
                      <w:r w:rsidR="005A0AB1" w:rsidRPr="005C1A31">
                        <w:rPr>
                          <w:rFonts w:cs="Arial"/>
                          <w:sz w:val="18"/>
                        </w:rPr>
                        <w:t xml:space="preserve"> die Broschüre „Dauerhafte Verkehrsflächen mit Betonsteinpflaster“ des Betonverbands SLG zu beachten</w:t>
                      </w:r>
                      <w:r w:rsidR="005A0AB1"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1C0EB30F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4DA3AA6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4DA3AA6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</w:t>
                      </w:r>
                      <w:proofErr w:type="gramStart"/>
                      <w:r w:rsidRPr="001C26CC">
                        <w:rPr>
                          <w:sz w:val="14"/>
                          <w:szCs w:val="18"/>
                        </w:rPr>
                        <w:t>ZTV Pflaster</w:t>
                      </w:r>
                      <w:proofErr w:type="gramEnd"/>
                      <w:r w:rsidRPr="001C26CC">
                        <w:rPr>
                          <w:sz w:val="14"/>
                          <w:szCs w:val="18"/>
                        </w:rPr>
                        <w:t xml:space="preserve">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45C58678" w:rsidR="00F4320D" w:rsidRPr="00666433" w:rsidRDefault="00AA5220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Cs w:val="16"/>
                                    </w:rPr>
                                    <w:t>NATULIT-GRÜN VERSCHIEBESICHER (VS) mit 30 mm Rasenfuge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65962C56" w:rsidR="00046361" w:rsidRPr="002917BF" w:rsidRDefault="00AA5220" w:rsidP="00EA3FCB">
                                  <w:r>
                                    <w:t>Glatt 4 Kanten getrommelt, mit KBH-Feinoberfläche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77777777" w:rsidR="00046361" w:rsidRPr="00443983" w:rsidRDefault="00EA2670" w:rsidP="00EA2670">
                                  <w:r>
                                    <w:t>7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63957416" w:rsidR="00046361" w:rsidRPr="00082D6A" w:rsidRDefault="00AA5220" w:rsidP="0045772F">
                                  <w:r>
                                    <w:t>24 x 20,5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45C58678" w:rsidR="00F4320D" w:rsidRPr="00666433" w:rsidRDefault="00AA5220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NATULIT-GRÜN VERSCHIEBESICHER (VS) mit 30 mm Rasenfuge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65962C56" w:rsidR="00046361" w:rsidRPr="002917BF" w:rsidRDefault="00AA5220" w:rsidP="00EA3FCB">
                            <w:r>
                              <w:t>Glatt 4 Kanten getrommelt, mit KBH-Feinoberfläche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77777777" w:rsidR="00046361" w:rsidRPr="00443983" w:rsidRDefault="00EA2670" w:rsidP="00EA2670">
                            <w:r>
                              <w:t>7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63957416" w:rsidR="00046361" w:rsidRPr="00082D6A" w:rsidRDefault="00AA5220" w:rsidP="0045772F">
                            <w:r>
                              <w:t>24 x 20,5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C8284F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1D478B"/>
    <w:rsid w:val="002917BF"/>
    <w:rsid w:val="00402D7A"/>
    <w:rsid w:val="0044260B"/>
    <w:rsid w:val="0045772F"/>
    <w:rsid w:val="00580370"/>
    <w:rsid w:val="005910D3"/>
    <w:rsid w:val="005A0AB1"/>
    <w:rsid w:val="005D732D"/>
    <w:rsid w:val="00600092"/>
    <w:rsid w:val="00666433"/>
    <w:rsid w:val="006A2352"/>
    <w:rsid w:val="006B572C"/>
    <w:rsid w:val="006B57DF"/>
    <w:rsid w:val="006D3789"/>
    <w:rsid w:val="00703B54"/>
    <w:rsid w:val="00762C71"/>
    <w:rsid w:val="007A35ED"/>
    <w:rsid w:val="008448DF"/>
    <w:rsid w:val="008B2806"/>
    <w:rsid w:val="00934DDF"/>
    <w:rsid w:val="00A765AF"/>
    <w:rsid w:val="00AA5220"/>
    <w:rsid w:val="00C24A8A"/>
    <w:rsid w:val="00C8284F"/>
    <w:rsid w:val="00D32276"/>
    <w:rsid w:val="00DF1CFB"/>
    <w:rsid w:val="00E75951"/>
    <w:rsid w:val="00E91ED7"/>
    <w:rsid w:val="00EA2670"/>
    <w:rsid w:val="00EA3FCB"/>
    <w:rsid w:val="00F4320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5</cp:revision>
  <cp:lastPrinted>2008-10-22T16:17:00Z</cp:lastPrinted>
  <dcterms:created xsi:type="dcterms:W3CDTF">2021-01-21T14:41:00Z</dcterms:created>
  <dcterms:modified xsi:type="dcterms:W3CDTF">2024-04-19T11:39:00Z</dcterms:modified>
</cp:coreProperties>
</file>